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4B7DD" w14:textId="77777777" w:rsidR="00931E0F" w:rsidRDefault="00F7131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3DCE6FC1" w14:textId="77777777" w:rsidR="00931E0F" w:rsidRDefault="00931E0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33A20A1E" w14:textId="77777777" w:rsidR="00931E0F" w:rsidRDefault="00F7131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6A6AF3EB" w14:textId="7497312E" w:rsidR="00931E0F" w:rsidRPr="000C3FC4" w:rsidRDefault="000C3FC4" w:rsidP="000C3FC4">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W w:w="9016"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2263"/>
        <w:gridCol w:w="6753"/>
      </w:tblGrid>
      <w:tr w:rsidR="00931E0F" w14:paraId="57CE46D7" w14:textId="77777777">
        <w:tc>
          <w:tcPr>
            <w:tcW w:w="2263" w:type="dxa"/>
          </w:tcPr>
          <w:p w14:paraId="241C621A" w14:textId="77777777" w:rsidR="00931E0F" w:rsidRDefault="00F71315">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6FEC5037" w14:textId="77777777" w:rsidR="00931E0F" w:rsidRDefault="00F71315">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w:t>
            </w:r>
            <w:proofErr w:type="gramStart"/>
            <w:r>
              <w:rPr>
                <w:rFonts w:ascii="Arial" w:eastAsia="Arial" w:hAnsi="Arial" w:cs="Arial"/>
                <w:sz w:val="24"/>
                <w:szCs w:val="24"/>
              </w:rPr>
              <w:t>consultants</w:t>
            </w:r>
            <w:proofErr w:type="gramEnd"/>
            <w:r>
              <w:rPr>
                <w:rFonts w:ascii="Arial" w:eastAsia="Arial" w:hAnsi="Arial" w:cs="Arial"/>
                <w:sz w:val="24"/>
                <w:szCs w:val="24"/>
              </w:rPr>
              <w:t xml:space="preserve"> and suppliers of the Processor and/or of any Subprocessor engaged in the performance of its obligations under a Contract;</w:t>
            </w:r>
          </w:p>
        </w:tc>
      </w:tr>
    </w:tbl>
    <w:p w14:paraId="1F807F7F" w14:textId="77777777" w:rsidR="00931E0F" w:rsidRDefault="00F7131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1FA7F95D"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A16308B" w14:textId="77777777" w:rsidR="00931E0F" w:rsidRDefault="00F7131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1050EA1D" w14:textId="77777777" w:rsidR="00931E0F" w:rsidRDefault="00F7131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0B32150F" w14:textId="77777777" w:rsidR="00931E0F" w:rsidRDefault="00F7131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r>
        <w:rPr>
          <w:rFonts w:ascii="Arial" w:eastAsia="Arial" w:hAnsi="Arial" w:cs="Arial"/>
          <w:sz w:val="24"/>
          <w:szCs w:val="24"/>
        </w:rPr>
        <w:t xml:space="preserve"> </w:t>
      </w:r>
    </w:p>
    <w:p w14:paraId="1B5E8E9C" w14:textId="77777777" w:rsidR="00931E0F" w:rsidRDefault="00F7131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1591A5F4" w14:textId="77777777" w:rsidR="00931E0F" w:rsidRDefault="00F71315">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0F984CB9" w14:textId="77777777" w:rsidR="00931E0F" w:rsidRDefault="00F7131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60C408D5"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5B93B2FC"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C46650F"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439FBF6C"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627F7D4E"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4FF708D4"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531A91A5"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3D523E9C"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1738AE15"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proofErr w:type="gramStart"/>
      <w:r>
        <w:rPr>
          <w:rFonts w:ascii="Arial" w:eastAsia="Arial" w:hAnsi="Arial" w:cs="Arial"/>
          <w:sz w:val="24"/>
          <w:szCs w:val="24"/>
        </w:rPr>
        <w:t>), unless</w:t>
      </w:r>
      <w:proofErr w:type="gramEnd"/>
      <w:r>
        <w:rPr>
          <w:rFonts w:ascii="Arial" w:eastAsia="Arial" w:hAnsi="Arial" w:cs="Arial"/>
          <w:sz w:val="24"/>
          <w:szCs w:val="24"/>
        </w:rPr>
        <w:t xml:space="preserve"> the Processor is required to do otherwise by Law. If it is so required the Processor shall notify the Controller before Processing the Personal Data unless prohibited by </w:t>
      </w:r>
      <w:proofErr w:type="gramStart"/>
      <w:r>
        <w:rPr>
          <w:rFonts w:ascii="Arial" w:eastAsia="Arial" w:hAnsi="Arial" w:cs="Arial"/>
          <w:sz w:val="24"/>
          <w:szCs w:val="24"/>
        </w:rPr>
        <w:t>Law;</w:t>
      </w:r>
      <w:proofErr w:type="gramEnd"/>
    </w:p>
    <w:p w14:paraId="747B1313"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3097A9A1" w14:textId="77777777" w:rsidR="00931E0F" w:rsidRDefault="00F7131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bookmarkStart w:id="4" w:name="bookmark=id.2et92p0" w:colFirst="0" w:colLast="0"/>
      <w:bookmarkEnd w:id="4"/>
      <w:proofErr w:type="gramEnd"/>
    </w:p>
    <w:p w14:paraId="4553445A" w14:textId="77777777" w:rsidR="00931E0F" w:rsidRDefault="00F7131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267219BF" w14:textId="77777777" w:rsidR="00931E0F" w:rsidRDefault="00F7131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02528131" w14:textId="77777777" w:rsidR="00931E0F" w:rsidRDefault="00F7131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r>
        <w:rPr>
          <w:rFonts w:ascii="Arial" w:eastAsia="Arial" w:hAnsi="Arial" w:cs="Arial"/>
          <w:sz w:val="24"/>
          <w:szCs w:val="24"/>
        </w:rPr>
        <w:t xml:space="preserve"> </w:t>
      </w:r>
    </w:p>
    <w:p w14:paraId="3232EF3F"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14:paraId="67111170" w14:textId="77777777" w:rsidR="00931E0F" w:rsidRDefault="00F7131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14D6E675" w14:textId="77777777" w:rsidR="00931E0F" w:rsidRDefault="00F7131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1353D825" w14:textId="77777777" w:rsidR="00931E0F" w:rsidRDefault="00F71315">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proofErr w:type="gramStart"/>
      <w:r>
        <w:rPr>
          <w:rFonts w:ascii="Arial" w:eastAsia="Arial" w:hAnsi="Arial" w:cs="Arial"/>
          <w:sz w:val="24"/>
          <w:szCs w:val="24"/>
        </w:rPr>
        <w:t>);</w:t>
      </w:r>
      <w:proofErr w:type="gramEnd"/>
    </w:p>
    <w:p w14:paraId="1297BB6A" w14:textId="77777777" w:rsidR="00931E0F" w:rsidRDefault="00F71315">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gramStart"/>
      <w:r>
        <w:rPr>
          <w:rFonts w:ascii="Arial" w:eastAsia="Arial" w:hAnsi="Arial" w:cs="Arial"/>
          <w:sz w:val="24"/>
          <w:szCs w:val="24"/>
        </w:rPr>
        <w:t>Subprocessor;</w:t>
      </w:r>
      <w:proofErr w:type="gramEnd"/>
    </w:p>
    <w:p w14:paraId="61FD9F48" w14:textId="77777777" w:rsidR="00931E0F" w:rsidRDefault="00F71315">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and do not publish, </w:t>
      </w:r>
      <w:proofErr w:type="gramStart"/>
      <w:r>
        <w:rPr>
          <w:rFonts w:ascii="Arial" w:eastAsia="Arial" w:hAnsi="Arial" w:cs="Arial"/>
          <w:sz w:val="24"/>
          <w:szCs w:val="24"/>
        </w:rPr>
        <w:t>disclose</w:t>
      </w:r>
      <w:proofErr w:type="gramEnd"/>
      <w:r>
        <w:rPr>
          <w:rFonts w:ascii="Arial" w:eastAsia="Arial" w:hAnsi="Arial" w:cs="Arial"/>
          <w:sz w:val="24"/>
          <w:szCs w:val="24"/>
        </w:rPr>
        <w:t xml:space="preserve"> or divulge any of the Personal Data to any third party unless directed in writing to do so by the Controller or as otherwise permitted by the Contract; and</w:t>
      </w:r>
    </w:p>
    <w:p w14:paraId="59D47BD3" w14:textId="77777777" w:rsidR="00931E0F" w:rsidRDefault="00F71315">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479F325B"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415BABB1" w14:textId="77777777" w:rsidR="00931E0F" w:rsidRDefault="00F7131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 xml:space="preserve">the Controller or the Processor has provided appropriate safeguards in relation to the transfer (whether in accordance with UK GDPR Article 46 or LED Article 37) as determined by the </w:t>
      </w:r>
      <w:proofErr w:type="gramStart"/>
      <w:r>
        <w:rPr>
          <w:rFonts w:ascii="Arial" w:eastAsia="Arial" w:hAnsi="Arial" w:cs="Arial"/>
          <w:sz w:val="24"/>
          <w:szCs w:val="24"/>
        </w:rPr>
        <w:t>Controller;</w:t>
      </w:r>
      <w:proofErr w:type="gramEnd"/>
    </w:p>
    <w:p w14:paraId="74D68EF2" w14:textId="77777777" w:rsidR="00931E0F" w:rsidRDefault="00F7131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6636DE76" w14:textId="77777777" w:rsidR="00931E0F" w:rsidRDefault="00F7131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62013B24" w14:textId="77777777" w:rsidR="00931E0F" w:rsidRDefault="00F7131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6446D1F5"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0BF183D7"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4B5B8ECB"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1281EAB9"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1D16810B"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03614191"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w:t>
      </w:r>
    </w:p>
    <w:p w14:paraId="451CFE7D"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045BDEB3"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537B31F9"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3838F918"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7CB8ED2D"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Controller with full details and copies of the complaint, communication or </w:t>
      </w:r>
      <w:proofErr w:type="gramStart"/>
      <w:r>
        <w:rPr>
          <w:rFonts w:ascii="Arial" w:eastAsia="Arial" w:hAnsi="Arial" w:cs="Arial"/>
          <w:sz w:val="24"/>
          <w:szCs w:val="24"/>
        </w:rPr>
        <w:t>request;</w:t>
      </w:r>
      <w:proofErr w:type="gramEnd"/>
    </w:p>
    <w:p w14:paraId="5D6FC0EC"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2348F507"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r>
        <w:rPr>
          <w:rFonts w:ascii="Arial" w:eastAsia="Arial" w:hAnsi="Arial" w:cs="Arial"/>
          <w:sz w:val="24"/>
          <w:szCs w:val="24"/>
        </w:rPr>
        <w:t xml:space="preserve"> </w:t>
      </w:r>
    </w:p>
    <w:p w14:paraId="40ECD879"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59396602"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0A0B4295"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6D05F829"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190E3947"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51B82059"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1FBDE215"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5296FABF"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051E574B"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78078CEB"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Subprocessor and </w:t>
      </w:r>
      <w:proofErr w:type="gramStart"/>
      <w:r>
        <w:rPr>
          <w:rFonts w:ascii="Arial" w:eastAsia="Arial" w:hAnsi="Arial" w:cs="Arial"/>
          <w:sz w:val="24"/>
          <w:szCs w:val="24"/>
        </w:rPr>
        <w:t>Processing;</w:t>
      </w:r>
      <w:proofErr w:type="gramEnd"/>
    </w:p>
    <w:p w14:paraId="54B607CF"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w:t>
      </w:r>
    </w:p>
    <w:p w14:paraId="66567487"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1DC14134" w14:textId="77777777" w:rsidR="00931E0F" w:rsidRDefault="00F7131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19EF196C"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04AEFA30"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47C0AE85"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45F40F2A" w14:textId="77777777" w:rsidR="00931E0F" w:rsidRDefault="00F7131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3EF698D9"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are Joint Controllers in respect of Personal Data under the Contract, the Parties shall implement paragraphs that are necessary to comply with UK GDPR Article 26 based on the terms set out in Annex 2 to this Joint Schedule 11. </w:t>
      </w:r>
    </w:p>
    <w:p w14:paraId="15528777" w14:textId="77777777" w:rsidR="00931E0F" w:rsidRDefault="00F7131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1A239069"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6167DE1D"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68C0F3CC"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4D55BD37"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6D48B43B"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19371FB1" w14:textId="77777777" w:rsidR="00931E0F" w:rsidRDefault="00F7131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72C77E46" w14:textId="77777777" w:rsidR="00931E0F" w:rsidRDefault="00F7131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6A442D60" w14:textId="77777777" w:rsidR="00931E0F" w:rsidRDefault="00F7131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548DB615"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5B8F2748"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1DE2E554"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248477C5" w14:textId="77777777" w:rsidR="00931E0F" w:rsidRDefault="00F7131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08F39983" w14:textId="77777777" w:rsidR="00931E0F" w:rsidRDefault="00F7131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0454DB02" w14:textId="77777777" w:rsidR="00931E0F" w:rsidRDefault="00F71315">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466299D8" w14:textId="77777777" w:rsidR="00931E0F" w:rsidRDefault="00F71315">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4FB4BD33"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63CB1D2D" w14:textId="77777777" w:rsidR="00931E0F" w:rsidRDefault="00F7131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022B246A" w14:textId="77777777" w:rsidR="00931E0F" w:rsidRDefault="00F7131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4C209A8C" w14:textId="77777777" w:rsidR="00931E0F" w:rsidRDefault="00F7131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19D5D4DD" w14:textId="77777777" w:rsidR="00931E0F" w:rsidRDefault="00F7131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3B53F143"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E5B5C0D"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1E727DB" w14:textId="77777777" w:rsidR="00931E0F" w:rsidRDefault="00F7131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0BF0BAD4" w14:textId="77777777" w:rsidR="00931E0F" w:rsidRDefault="00931E0F">
      <w:pPr>
        <w:pBdr>
          <w:top w:val="nil"/>
          <w:left w:val="nil"/>
          <w:bottom w:val="nil"/>
          <w:right w:val="nil"/>
          <w:between w:val="nil"/>
        </w:pBdr>
        <w:spacing w:before="280" w:after="120"/>
        <w:ind w:left="709"/>
        <w:rPr>
          <w:rFonts w:ascii="Arial" w:eastAsia="Arial" w:hAnsi="Arial" w:cs="Arial"/>
          <w:sz w:val="24"/>
          <w:szCs w:val="24"/>
        </w:rPr>
      </w:pPr>
    </w:p>
    <w:p w14:paraId="2D3C0852" w14:textId="77777777" w:rsidR="00931E0F" w:rsidRDefault="00F71315">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7317F931" w14:textId="77777777" w:rsidR="00931E0F" w:rsidRDefault="00F71315">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79BFD0F9" w14:textId="76958375" w:rsidR="00931E0F" w:rsidRPr="009428DF" w:rsidRDefault="00F71315">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w:t>
      </w:r>
      <w:r w:rsidRPr="009428DF">
        <w:rPr>
          <w:rFonts w:ascii="Arial" w:eastAsia="Arial" w:hAnsi="Arial" w:cs="Arial"/>
          <w:sz w:val="24"/>
          <w:szCs w:val="24"/>
        </w:rPr>
        <w:t xml:space="preserve">details of the Relevant Authority’s Data Protection Officer are: </w:t>
      </w:r>
      <w:r w:rsidR="00810EA3">
        <w:rPr>
          <w:rFonts w:ascii="Arial" w:hAnsi="Arial" w:cs="Arial"/>
          <w:sz w:val="24"/>
        </w:rPr>
        <w:t>[Redacted]</w:t>
      </w:r>
    </w:p>
    <w:p w14:paraId="2E32D211" w14:textId="77777777" w:rsidR="00810EA3" w:rsidRPr="00810EA3" w:rsidRDefault="00F71315" w:rsidP="00810EA3">
      <w:pPr>
        <w:keepNext/>
        <w:numPr>
          <w:ilvl w:val="3"/>
          <w:numId w:val="12"/>
        </w:numPr>
        <w:spacing w:after="0" w:line="240" w:lineRule="auto"/>
        <w:jc w:val="both"/>
        <w:rPr>
          <w:rFonts w:ascii="Arial" w:eastAsia="Arial" w:hAnsi="Arial" w:cs="Arial"/>
          <w:sz w:val="24"/>
          <w:szCs w:val="24"/>
        </w:rPr>
      </w:pPr>
      <w:r w:rsidRPr="00810EA3">
        <w:rPr>
          <w:rFonts w:ascii="Arial" w:eastAsia="Arial" w:hAnsi="Arial" w:cs="Arial"/>
          <w:sz w:val="24"/>
          <w:szCs w:val="24"/>
        </w:rPr>
        <w:t xml:space="preserve">The contact details of the Supplier’s Data Protection Officer are: </w:t>
      </w:r>
      <w:r w:rsidR="00810EA3">
        <w:rPr>
          <w:rFonts w:ascii="Arial" w:hAnsi="Arial" w:cs="Arial"/>
          <w:sz w:val="24"/>
        </w:rPr>
        <w:t>[Redacted]</w:t>
      </w:r>
    </w:p>
    <w:p w14:paraId="55192BF0" w14:textId="084DDD63" w:rsidR="00931E0F" w:rsidRPr="00810EA3" w:rsidRDefault="00F71315" w:rsidP="00810EA3">
      <w:pPr>
        <w:keepNext/>
        <w:numPr>
          <w:ilvl w:val="3"/>
          <w:numId w:val="12"/>
        </w:numPr>
        <w:spacing w:after="0" w:line="240" w:lineRule="auto"/>
        <w:jc w:val="both"/>
        <w:rPr>
          <w:rFonts w:ascii="Arial" w:eastAsia="Arial" w:hAnsi="Arial" w:cs="Arial"/>
          <w:sz w:val="24"/>
          <w:szCs w:val="24"/>
        </w:rPr>
      </w:pPr>
      <w:r w:rsidRPr="00810EA3">
        <w:rPr>
          <w:rFonts w:ascii="Arial" w:eastAsia="Arial" w:hAnsi="Arial" w:cs="Arial"/>
          <w:sz w:val="24"/>
          <w:szCs w:val="24"/>
        </w:rPr>
        <w:t>The Processor shall comply with any further written instructions with respect to Processing by the Controller.</w:t>
      </w:r>
    </w:p>
    <w:p w14:paraId="41B77F3D" w14:textId="77777777" w:rsidR="00931E0F" w:rsidRDefault="00F71315">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379913F6" w14:textId="77777777" w:rsidR="00931E0F" w:rsidRDefault="00931E0F">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263"/>
        <w:gridCol w:w="7423"/>
      </w:tblGrid>
      <w:tr w:rsidR="00931E0F" w14:paraId="03145D53" w14:textId="77777777" w:rsidTr="3450A3E4">
        <w:trPr>
          <w:trHeight w:val="700"/>
        </w:trPr>
        <w:tc>
          <w:tcPr>
            <w:tcW w:w="2263" w:type="dxa"/>
            <w:shd w:val="clear" w:color="auto" w:fill="BFBFBF" w:themeFill="background1" w:themeFillShade="BF"/>
            <w:vAlign w:val="center"/>
          </w:tcPr>
          <w:p w14:paraId="069FA52E" w14:textId="77777777" w:rsidR="00931E0F" w:rsidRDefault="00F71315">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themeFill="background1" w:themeFillShade="BF"/>
            <w:vAlign w:val="center"/>
          </w:tcPr>
          <w:p w14:paraId="35907CE6" w14:textId="77777777" w:rsidR="00931E0F" w:rsidRDefault="00F71315">
            <w:pPr>
              <w:jc w:val="center"/>
              <w:rPr>
                <w:rFonts w:ascii="Arial" w:eastAsia="Arial" w:hAnsi="Arial" w:cs="Arial"/>
                <w:b/>
                <w:sz w:val="24"/>
                <w:szCs w:val="24"/>
              </w:rPr>
            </w:pPr>
            <w:r>
              <w:rPr>
                <w:rFonts w:ascii="Arial" w:eastAsia="Arial" w:hAnsi="Arial" w:cs="Arial"/>
                <w:b/>
                <w:sz w:val="24"/>
                <w:szCs w:val="24"/>
              </w:rPr>
              <w:t>Details</w:t>
            </w:r>
          </w:p>
        </w:tc>
      </w:tr>
      <w:tr w:rsidR="00931E0F" w14:paraId="583FD36A" w14:textId="77777777" w:rsidTr="33B14D4A">
        <w:trPr>
          <w:trHeight w:val="1620"/>
        </w:trPr>
        <w:tc>
          <w:tcPr>
            <w:tcW w:w="2263" w:type="dxa"/>
            <w:shd w:val="clear" w:color="auto" w:fill="auto"/>
          </w:tcPr>
          <w:p w14:paraId="3F4CDD7E" w14:textId="77777777" w:rsidR="00931E0F" w:rsidRDefault="00F71315">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02DA084A" w14:textId="77777777" w:rsidR="00931E0F" w:rsidRPr="000C3FC4" w:rsidRDefault="00F71315">
            <w:pPr>
              <w:rPr>
                <w:rFonts w:ascii="Arial" w:eastAsia="Arial" w:hAnsi="Arial" w:cs="Arial"/>
                <w:b/>
                <w:sz w:val="24"/>
                <w:szCs w:val="24"/>
              </w:rPr>
            </w:pPr>
            <w:r w:rsidRPr="000C3FC4">
              <w:rPr>
                <w:rFonts w:ascii="Arial" w:eastAsia="Arial" w:hAnsi="Arial" w:cs="Arial"/>
                <w:b/>
                <w:sz w:val="24"/>
                <w:szCs w:val="24"/>
              </w:rPr>
              <w:t xml:space="preserve">The Relevant Authority is </w:t>
            </w:r>
            <w:proofErr w:type="gramStart"/>
            <w:r w:rsidRPr="000C3FC4">
              <w:rPr>
                <w:rFonts w:ascii="Arial" w:eastAsia="Arial" w:hAnsi="Arial" w:cs="Arial"/>
                <w:b/>
                <w:sz w:val="24"/>
                <w:szCs w:val="24"/>
              </w:rPr>
              <w:t>Controller</w:t>
            </w:r>
            <w:proofErr w:type="gramEnd"/>
            <w:r w:rsidRPr="000C3FC4">
              <w:rPr>
                <w:rFonts w:ascii="Arial" w:eastAsia="Arial" w:hAnsi="Arial" w:cs="Arial"/>
                <w:b/>
                <w:sz w:val="24"/>
                <w:szCs w:val="24"/>
              </w:rPr>
              <w:t xml:space="preserve"> and the Supplier is Processor</w:t>
            </w:r>
          </w:p>
          <w:p w14:paraId="017CBD61" w14:textId="77777777" w:rsidR="00931E0F" w:rsidRPr="000C3FC4" w:rsidRDefault="00F71315">
            <w:pPr>
              <w:rPr>
                <w:rFonts w:ascii="Arial" w:eastAsia="Arial" w:hAnsi="Arial" w:cs="Arial"/>
                <w:sz w:val="24"/>
                <w:szCs w:val="24"/>
              </w:rPr>
            </w:pPr>
            <w:r w:rsidRPr="000C3FC4">
              <w:rPr>
                <w:rFonts w:ascii="Arial" w:eastAsia="Arial" w:hAnsi="Arial" w:cs="Arial"/>
                <w:sz w:val="24"/>
                <w:szCs w:val="24"/>
              </w:rPr>
              <w:t xml:space="preserve">The Parties acknowledge that in accordance with paragraph 2 to paragraph 15 and for the purposes of the Data Protection Legislation, the Relevant Authority is the </w:t>
            </w:r>
            <w:proofErr w:type="gramStart"/>
            <w:r w:rsidRPr="000C3FC4">
              <w:rPr>
                <w:rFonts w:ascii="Arial" w:eastAsia="Arial" w:hAnsi="Arial" w:cs="Arial"/>
                <w:sz w:val="24"/>
                <w:szCs w:val="24"/>
              </w:rPr>
              <w:t>Controller</w:t>
            </w:r>
            <w:proofErr w:type="gramEnd"/>
            <w:r w:rsidRPr="000C3FC4">
              <w:rPr>
                <w:rFonts w:ascii="Arial" w:eastAsia="Arial" w:hAnsi="Arial" w:cs="Arial"/>
                <w:sz w:val="24"/>
                <w:szCs w:val="24"/>
              </w:rPr>
              <w:t xml:space="preserve"> and the Supplier is the Processor of the following Personal Data:</w:t>
            </w:r>
          </w:p>
          <w:p w14:paraId="2979D216" w14:textId="77777777" w:rsidR="00931E0F" w:rsidRPr="000C3FC4" w:rsidRDefault="00931E0F">
            <w:pPr>
              <w:rPr>
                <w:rFonts w:ascii="Arial" w:eastAsia="Arial" w:hAnsi="Arial" w:cs="Arial"/>
                <w:sz w:val="24"/>
                <w:szCs w:val="24"/>
              </w:rPr>
            </w:pPr>
          </w:p>
          <w:p w14:paraId="417D6808" w14:textId="7DFAC3DF" w:rsidR="00931E0F" w:rsidRPr="000C3FC4" w:rsidRDefault="00F71315" w:rsidP="00CA2163">
            <w:pPr>
              <w:pStyle w:val="TLTLevel1"/>
              <w:numPr>
                <w:ilvl w:val="0"/>
                <w:numId w:val="0"/>
              </w:numPr>
              <w:ind w:left="360"/>
              <w:rPr>
                <w:i/>
                <w:iCs/>
              </w:rPr>
            </w:pPr>
            <w:r w:rsidRPr="000C3FC4">
              <w:rPr>
                <w:i/>
                <w:iCs/>
              </w:rPr>
              <w:t>[</w:t>
            </w:r>
            <w:r w:rsidR="00FD46E4" w:rsidRPr="000C3FC4">
              <w:rPr>
                <w:rFonts w:eastAsia="Arial"/>
                <w:sz w:val="24"/>
                <w:szCs w:val="24"/>
              </w:rPr>
              <w:t>The data will include the names, contact details,</w:t>
            </w:r>
            <w:r w:rsidR="007312EB" w:rsidRPr="000C3FC4">
              <w:rPr>
                <w:rFonts w:eastAsia="Arial"/>
                <w:sz w:val="24"/>
                <w:szCs w:val="24"/>
              </w:rPr>
              <w:t xml:space="preserve"> </w:t>
            </w:r>
            <w:r w:rsidR="00246975" w:rsidRPr="000C3FC4">
              <w:rPr>
                <w:rFonts w:eastAsia="Arial"/>
                <w:sz w:val="24"/>
                <w:szCs w:val="24"/>
              </w:rPr>
              <w:t>e</w:t>
            </w:r>
            <w:r w:rsidR="007312EB" w:rsidRPr="000C3FC4">
              <w:rPr>
                <w:rFonts w:eastAsia="Arial"/>
                <w:sz w:val="24"/>
                <w:szCs w:val="24"/>
              </w:rPr>
              <w:t>mployment status</w:t>
            </w:r>
            <w:r w:rsidR="00246975" w:rsidRPr="000C3FC4">
              <w:rPr>
                <w:rFonts w:eastAsia="Arial"/>
                <w:sz w:val="24"/>
                <w:szCs w:val="24"/>
              </w:rPr>
              <w:t>,</w:t>
            </w:r>
            <w:r w:rsidR="003770E5" w:rsidRPr="000C3FC4">
              <w:rPr>
                <w:rFonts w:eastAsia="Arial"/>
                <w:sz w:val="24"/>
                <w:szCs w:val="24"/>
              </w:rPr>
              <w:t xml:space="preserve"> </w:t>
            </w:r>
            <w:r w:rsidR="00246975" w:rsidRPr="000C3FC4">
              <w:rPr>
                <w:rFonts w:eastAsia="Arial"/>
                <w:sz w:val="24"/>
                <w:szCs w:val="24"/>
              </w:rPr>
              <w:t>i</w:t>
            </w:r>
            <w:r w:rsidR="007312EB" w:rsidRPr="000C3FC4">
              <w:rPr>
                <w:rFonts w:eastAsia="Arial"/>
                <w:sz w:val="24"/>
                <w:szCs w:val="24"/>
              </w:rPr>
              <w:t>ncome source</w:t>
            </w:r>
            <w:r w:rsidR="00734157" w:rsidRPr="000C3FC4">
              <w:rPr>
                <w:rFonts w:eastAsia="Arial"/>
                <w:sz w:val="24"/>
                <w:szCs w:val="24"/>
              </w:rPr>
              <w:t>,</w:t>
            </w:r>
            <w:r w:rsidR="003770E5" w:rsidRPr="000C3FC4">
              <w:rPr>
                <w:rFonts w:eastAsia="Arial"/>
                <w:sz w:val="24"/>
                <w:szCs w:val="24"/>
              </w:rPr>
              <w:t xml:space="preserve"> </w:t>
            </w:r>
            <w:r w:rsidR="00734157" w:rsidRPr="000C3FC4">
              <w:rPr>
                <w:rFonts w:eastAsia="Arial"/>
                <w:sz w:val="24"/>
                <w:szCs w:val="24"/>
              </w:rPr>
              <w:t>n</w:t>
            </w:r>
            <w:r w:rsidR="007312EB" w:rsidRPr="000C3FC4">
              <w:rPr>
                <w:rFonts w:eastAsia="Arial"/>
                <w:sz w:val="24"/>
                <w:szCs w:val="24"/>
              </w:rPr>
              <w:t>umber of adults in household</w:t>
            </w:r>
            <w:r w:rsidR="00CA2163" w:rsidRPr="000C3FC4">
              <w:rPr>
                <w:rFonts w:eastAsia="Arial"/>
                <w:sz w:val="24"/>
                <w:szCs w:val="24"/>
              </w:rPr>
              <w:t>,</w:t>
            </w:r>
            <w:r w:rsidR="003770E5" w:rsidRPr="000C3FC4">
              <w:rPr>
                <w:rFonts w:eastAsia="Arial"/>
                <w:sz w:val="24"/>
                <w:szCs w:val="24"/>
              </w:rPr>
              <w:t xml:space="preserve"> </w:t>
            </w:r>
            <w:r w:rsidR="00CA2163" w:rsidRPr="000C3FC4">
              <w:rPr>
                <w:rFonts w:eastAsia="Arial"/>
                <w:sz w:val="24"/>
                <w:szCs w:val="24"/>
              </w:rPr>
              <w:t>p</w:t>
            </w:r>
            <w:r w:rsidR="007312EB" w:rsidRPr="000C3FC4">
              <w:rPr>
                <w:rFonts w:eastAsia="Arial"/>
                <w:sz w:val="24"/>
                <w:szCs w:val="24"/>
              </w:rPr>
              <w:t>arent/guardian of children in household</w:t>
            </w:r>
            <w:r w:rsidR="009F2C4F" w:rsidRPr="000C3FC4">
              <w:rPr>
                <w:rFonts w:eastAsia="Arial"/>
                <w:sz w:val="24"/>
                <w:szCs w:val="24"/>
              </w:rPr>
              <w:t>,</w:t>
            </w:r>
            <w:r w:rsidR="003770E5" w:rsidRPr="000C3FC4">
              <w:rPr>
                <w:rFonts w:eastAsia="Arial"/>
                <w:sz w:val="24"/>
                <w:szCs w:val="24"/>
              </w:rPr>
              <w:t xml:space="preserve"> </w:t>
            </w:r>
            <w:r w:rsidR="009F2C4F" w:rsidRPr="000C3FC4">
              <w:rPr>
                <w:rFonts w:eastAsia="Arial"/>
                <w:sz w:val="24"/>
                <w:szCs w:val="24"/>
              </w:rPr>
              <w:t>h</w:t>
            </w:r>
            <w:r w:rsidR="007312EB" w:rsidRPr="000C3FC4">
              <w:rPr>
                <w:rFonts w:eastAsia="Arial"/>
                <w:sz w:val="24"/>
                <w:szCs w:val="24"/>
              </w:rPr>
              <w:t>ighest level of education</w:t>
            </w:r>
            <w:r w:rsidR="009248D3" w:rsidRPr="000C3FC4">
              <w:rPr>
                <w:rFonts w:eastAsia="Arial"/>
                <w:sz w:val="24"/>
                <w:szCs w:val="24"/>
              </w:rPr>
              <w:t>,</w:t>
            </w:r>
            <w:r w:rsidR="003770E5" w:rsidRPr="000C3FC4">
              <w:rPr>
                <w:rFonts w:eastAsia="Arial"/>
                <w:sz w:val="24"/>
                <w:szCs w:val="24"/>
              </w:rPr>
              <w:t xml:space="preserve"> </w:t>
            </w:r>
            <w:r w:rsidR="009248D3" w:rsidRPr="000C3FC4">
              <w:rPr>
                <w:rFonts w:eastAsia="Arial"/>
                <w:sz w:val="24"/>
                <w:szCs w:val="24"/>
              </w:rPr>
              <w:t>m</w:t>
            </w:r>
            <w:r w:rsidR="007312EB" w:rsidRPr="000C3FC4">
              <w:rPr>
                <w:rFonts w:eastAsia="Arial"/>
                <w:sz w:val="24"/>
                <w:szCs w:val="24"/>
              </w:rPr>
              <w:t>arital status</w:t>
            </w:r>
            <w:r w:rsidR="009248D3" w:rsidRPr="000C3FC4">
              <w:rPr>
                <w:rFonts w:eastAsia="Arial"/>
                <w:sz w:val="24"/>
                <w:szCs w:val="24"/>
              </w:rPr>
              <w:t>,</w:t>
            </w:r>
            <w:r w:rsidR="003770E5" w:rsidRPr="000C3FC4">
              <w:rPr>
                <w:rFonts w:eastAsia="Arial"/>
                <w:sz w:val="24"/>
                <w:szCs w:val="24"/>
              </w:rPr>
              <w:t xml:space="preserve"> </w:t>
            </w:r>
            <w:r w:rsidR="009248D3" w:rsidRPr="000C3FC4">
              <w:rPr>
                <w:rFonts w:eastAsia="Arial"/>
                <w:sz w:val="24"/>
                <w:szCs w:val="24"/>
              </w:rPr>
              <w:t>h</w:t>
            </w:r>
            <w:r w:rsidR="007312EB" w:rsidRPr="000C3FC4">
              <w:rPr>
                <w:rFonts w:eastAsia="Arial"/>
                <w:sz w:val="24"/>
                <w:szCs w:val="24"/>
              </w:rPr>
              <w:t>ousehold tenure</w:t>
            </w:r>
            <w:r w:rsidR="009248D3" w:rsidRPr="000C3FC4">
              <w:rPr>
                <w:rFonts w:eastAsia="Arial"/>
                <w:sz w:val="24"/>
                <w:szCs w:val="24"/>
              </w:rPr>
              <w:t>,</w:t>
            </w:r>
            <w:r w:rsidR="003770E5" w:rsidRPr="000C3FC4">
              <w:rPr>
                <w:rFonts w:eastAsia="Arial"/>
                <w:sz w:val="24"/>
                <w:szCs w:val="24"/>
              </w:rPr>
              <w:t xml:space="preserve"> </w:t>
            </w:r>
            <w:r w:rsidR="009248D3" w:rsidRPr="000C3FC4">
              <w:rPr>
                <w:rFonts w:eastAsia="Arial"/>
                <w:sz w:val="24"/>
                <w:szCs w:val="24"/>
              </w:rPr>
              <w:t>i</w:t>
            </w:r>
            <w:r w:rsidR="007312EB" w:rsidRPr="000C3FC4">
              <w:rPr>
                <w:rFonts w:eastAsia="Arial"/>
                <w:sz w:val="24"/>
                <w:szCs w:val="24"/>
              </w:rPr>
              <w:t>nternet access</w:t>
            </w:r>
            <w:r w:rsidR="009248D3" w:rsidRPr="000C3FC4">
              <w:rPr>
                <w:rFonts w:eastAsia="Arial"/>
                <w:sz w:val="24"/>
                <w:szCs w:val="24"/>
              </w:rPr>
              <w:t xml:space="preserve"> and</w:t>
            </w:r>
            <w:r w:rsidR="003770E5" w:rsidRPr="000C3FC4">
              <w:rPr>
                <w:rFonts w:eastAsia="Arial"/>
                <w:sz w:val="24"/>
                <w:szCs w:val="24"/>
              </w:rPr>
              <w:t xml:space="preserve"> </w:t>
            </w:r>
            <w:r w:rsidR="009248D3" w:rsidRPr="000C3FC4">
              <w:rPr>
                <w:rFonts w:eastAsia="Arial"/>
                <w:sz w:val="24"/>
                <w:szCs w:val="24"/>
              </w:rPr>
              <w:t>p</w:t>
            </w:r>
            <w:r w:rsidR="007312EB" w:rsidRPr="000C3FC4">
              <w:rPr>
                <w:rFonts w:eastAsia="Arial"/>
                <w:sz w:val="24"/>
                <w:szCs w:val="24"/>
              </w:rPr>
              <w:t>ostcode</w:t>
            </w:r>
            <w:r w:rsidR="00FD46E4" w:rsidRPr="000C3FC4">
              <w:rPr>
                <w:rFonts w:eastAsia="Arial"/>
                <w:sz w:val="24"/>
                <w:szCs w:val="24"/>
              </w:rPr>
              <w:t xml:space="preserve"> o</w:t>
            </w:r>
            <w:r w:rsidR="00731618" w:rsidRPr="000C3FC4">
              <w:rPr>
                <w:rFonts w:eastAsia="Arial"/>
                <w:sz w:val="24"/>
                <w:szCs w:val="24"/>
              </w:rPr>
              <w:t>f individuals</w:t>
            </w:r>
            <w:r w:rsidR="00FD46E4" w:rsidRPr="000C3FC4">
              <w:rPr>
                <w:rFonts w:eastAsia="Arial"/>
                <w:sz w:val="24"/>
                <w:szCs w:val="24"/>
              </w:rPr>
              <w:t>. Following usual procedure, a data security plan will be completed by the research agency and approved by HMRC</w:t>
            </w:r>
            <w:r w:rsidR="000C3FC4" w:rsidRPr="000C3FC4">
              <w:rPr>
                <w:rFonts w:eastAsia="Arial"/>
                <w:sz w:val="24"/>
                <w:szCs w:val="24"/>
              </w:rPr>
              <w:t xml:space="preserve"> </w:t>
            </w:r>
            <w:r w:rsidR="00FD46E4" w:rsidRPr="000C3FC4">
              <w:rPr>
                <w:rFonts w:eastAsia="Arial"/>
                <w:sz w:val="24"/>
                <w:szCs w:val="24"/>
              </w:rPr>
              <w:t>SIBPs. Confidentiality agreements will be signed by all research agency employees on the project team and any sub contractors who will work on the project. Any sample data stored by HMRC will be stored in a secure Controlled Access Folder (CAF) accessible only by those with a business need. The scope of the data include</w:t>
            </w:r>
            <w:r w:rsidR="003A3DD4" w:rsidRPr="000C3FC4">
              <w:rPr>
                <w:rFonts w:eastAsia="Arial"/>
                <w:sz w:val="24"/>
                <w:szCs w:val="24"/>
              </w:rPr>
              <w:t xml:space="preserve">s </w:t>
            </w:r>
            <w:r w:rsidR="00CB5C1B" w:rsidRPr="000C3FC4">
              <w:rPr>
                <w:rFonts w:eastAsia="Arial"/>
                <w:sz w:val="24"/>
                <w:szCs w:val="24"/>
              </w:rPr>
              <w:t>two</w:t>
            </w:r>
            <w:r w:rsidR="00FD46E4" w:rsidRPr="000C3FC4">
              <w:rPr>
                <w:rFonts w:eastAsia="Arial"/>
                <w:sz w:val="24"/>
                <w:szCs w:val="24"/>
              </w:rPr>
              <w:t xml:space="preserve"> special categories of personal data</w:t>
            </w:r>
            <w:r w:rsidR="00CB5C1B" w:rsidRPr="000C3FC4">
              <w:rPr>
                <w:rFonts w:eastAsia="Arial"/>
                <w:sz w:val="24"/>
                <w:szCs w:val="24"/>
              </w:rPr>
              <w:t xml:space="preserve">: the ethnic group the respondent </w:t>
            </w:r>
            <w:r w:rsidR="008A7B1D" w:rsidRPr="000C3FC4">
              <w:rPr>
                <w:rFonts w:eastAsia="Arial"/>
                <w:sz w:val="24"/>
                <w:szCs w:val="24"/>
              </w:rPr>
              <w:t>considers themselves to belong to and whether the respondent has a disability (</w:t>
            </w:r>
            <w:r w:rsidR="008300A4" w:rsidRPr="000C3FC4">
              <w:rPr>
                <w:rFonts w:eastAsia="Arial"/>
                <w:sz w:val="24"/>
                <w:szCs w:val="24"/>
              </w:rPr>
              <w:t xml:space="preserve">‘physical </w:t>
            </w:r>
            <w:r w:rsidR="009C3BB2" w:rsidRPr="000C3FC4">
              <w:rPr>
                <w:rFonts w:eastAsia="Arial"/>
                <w:sz w:val="24"/>
                <w:szCs w:val="24"/>
              </w:rPr>
              <w:t>or mental health condition or illness lasting, or expected to last, 12 months or more’)</w:t>
            </w:r>
            <w:r w:rsidR="00FD46E4" w:rsidRPr="000C3FC4">
              <w:rPr>
                <w:rFonts w:eastAsia="Arial"/>
                <w:sz w:val="24"/>
                <w:szCs w:val="24"/>
              </w:rPr>
              <w:t>.</w:t>
            </w:r>
            <w:r w:rsidRPr="000C3FC4">
              <w:rPr>
                <w:rFonts w:eastAsia="Arial"/>
                <w:sz w:val="24"/>
                <w:szCs w:val="24"/>
              </w:rPr>
              <w:t>]</w:t>
            </w:r>
          </w:p>
          <w:p w14:paraId="15FAF96F" w14:textId="77777777" w:rsidR="00931E0F" w:rsidRPr="000C3FC4" w:rsidRDefault="00931E0F" w:rsidP="009428DF">
            <w:pPr>
              <w:rPr>
                <w:rFonts w:ascii="Arial" w:eastAsia="Arial" w:hAnsi="Arial" w:cs="Arial"/>
                <w:sz w:val="24"/>
                <w:szCs w:val="24"/>
              </w:rPr>
            </w:pPr>
          </w:p>
        </w:tc>
      </w:tr>
      <w:tr w:rsidR="00931E0F" w14:paraId="241B60ED" w14:textId="77777777" w:rsidTr="33B14D4A">
        <w:trPr>
          <w:trHeight w:val="1460"/>
        </w:trPr>
        <w:tc>
          <w:tcPr>
            <w:tcW w:w="2263" w:type="dxa"/>
            <w:shd w:val="clear" w:color="auto" w:fill="auto"/>
          </w:tcPr>
          <w:p w14:paraId="239E7D46" w14:textId="77777777" w:rsidR="00931E0F" w:rsidRDefault="00F71315">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1238B243" w14:textId="4691518A" w:rsidR="00931E0F" w:rsidRDefault="00282A6F">
            <w:pPr>
              <w:rPr>
                <w:rFonts w:ascii="Arial" w:eastAsia="Arial" w:hAnsi="Arial" w:cs="Arial"/>
                <w:sz w:val="24"/>
                <w:szCs w:val="24"/>
              </w:rPr>
            </w:pPr>
            <w:r>
              <w:rPr>
                <w:rFonts w:ascii="Arial" w:eastAsia="Arial" w:hAnsi="Arial" w:cs="Arial"/>
                <w:i/>
                <w:sz w:val="24"/>
                <w:szCs w:val="24"/>
              </w:rPr>
              <w:t>29</w:t>
            </w:r>
            <w:r w:rsidR="009428DF">
              <w:rPr>
                <w:rFonts w:ascii="Arial" w:eastAsia="Arial" w:hAnsi="Arial" w:cs="Arial"/>
                <w:i/>
                <w:sz w:val="24"/>
                <w:szCs w:val="24"/>
              </w:rPr>
              <w:t xml:space="preserve"> April 2024 to 31 March 2027</w:t>
            </w:r>
          </w:p>
        </w:tc>
      </w:tr>
      <w:tr w:rsidR="00931E0F" w14:paraId="0746821B" w14:textId="77777777" w:rsidTr="33B14D4A">
        <w:trPr>
          <w:trHeight w:val="1520"/>
        </w:trPr>
        <w:tc>
          <w:tcPr>
            <w:tcW w:w="2263" w:type="dxa"/>
            <w:shd w:val="clear" w:color="auto" w:fill="auto"/>
          </w:tcPr>
          <w:p w14:paraId="49621A7F" w14:textId="77777777" w:rsidR="00931E0F" w:rsidRDefault="00F71315">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39569B57" w14:textId="0E0FCA90" w:rsidR="007B591E" w:rsidRPr="00FD46E4" w:rsidRDefault="007B591E" w:rsidP="33B14D4A">
            <w:pPr>
              <w:rPr>
                <w:rFonts w:ascii="Arial" w:eastAsia="Arial" w:hAnsi="Arial" w:cs="Arial"/>
                <w:sz w:val="24"/>
                <w:szCs w:val="24"/>
              </w:rPr>
            </w:pPr>
            <w:r w:rsidRPr="33B14D4A">
              <w:rPr>
                <w:rFonts w:ascii="Arial" w:eastAsia="Arial" w:hAnsi="Arial" w:cs="Arial"/>
                <w:sz w:val="24"/>
                <w:szCs w:val="24"/>
              </w:rPr>
              <w:t>Good customer experience is essential for healthy tax administration. HMRC needs to understand how well they are performing compared to customer expectations. This helps HMRC to tailor services and communications approaches to achieve their vision of being a trusted, modern tax and customs department. Annual customer experience and perceptions data enables HMRC to track progress against the Charter, our Customer Value Propositions, and Strategic Objectives, including attitudes to compliance. Surveys with</w:t>
            </w:r>
            <w:r w:rsidR="00A95107">
              <w:rPr>
                <w:rFonts w:ascii="Arial" w:eastAsia="Arial" w:hAnsi="Arial" w:cs="Arial"/>
                <w:sz w:val="24"/>
                <w:szCs w:val="24"/>
              </w:rPr>
              <w:t xml:space="preserve"> </w:t>
            </w:r>
            <w:r w:rsidR="00592731">
              <w:rPr>
                <w:rFonts w:ascii="Arial" w:eastAsia="Arial" w:hAnsi="Arial" w:cs="Arial"/>
                <w:sz w:val="24"/>
                <w:szCs w:val="24"/>
              </w:rPr>
              <w:t>Individuals</w:t>
            </w:r>
            <w:r w:rsidRPr="33B14D4A">
              <w:rPr>
                <w:rFonts w:ascii="Arial" w:eastAsia="Arial" w:hAnsi="Arial" w:cs="Arial"/>
                <w:sz w:val="24"/>
                <w:szCs w:val="24"/>
              </w:rPr>
              <w:t>, established in 2015</w:t>
            </w:r>
            <w:r w:rsidR="00BE325A">
              <w:rPr>
                <w:rFonts w:ascii="Arial" w:eastAsia="Arial" w:hAnsi="Arial" w:cs="Arial"/>
                <w:sz w:val="24"/>
                <w:szCs w:val="24"/>
              </w:rPr>
              <w:t>,</w:t>
            </w:r>
            <w:r w:rsidRPr="33B14D4A">
              <w:rPr>
                <w:rFonts w:ascii="Arial" w:eastAsia="Arial" w:hAnsi="Arial" w:cs="Arial"/>
                <w:sz w:val="24"/>
                <w:szCs w:val="24"/>
              </w:rPr>
              <w:t xml:space="preserve"> have provided robust measures of customer experience and perceptions of HMRC for these key customer groups. Thematic coverage gives ExCom, internal and external </w:t>
            </w:r>
            <w:proofErr w:type="gramStart"/>
            <w:r w:rsidRPr="33B14D4A">
              <w:rPr>
                <w:rFonts w:ascii="Arial" w:eastAsia="Arial" w:hAnsi="Arial" w:cs="Arial"/>
                <w:sz w:val="24"/>
                <w:szCs w:val="24"/>
              </w:rPr>
              <w:t>stakeholders</w:t>
            </w:r>
            <w:proofErr w:type="gramEnd"/>
            <w:r w:rsidRPr="33B14D4A">
              <w:rPr>
                <w:rFonts w:ascii="Arial" w:eastAsia="Arial" w:hAnsi="Arial" w:cs="Arial"/>
                <w:sz w:val="24"/>
                <w:szCs w:val="24"/>
              </w:rPr>
              <w:t xml:space="preserve"> high-level credible evidence. This can be used to help HMRC identify positive experiences and areas where improvements are required. We are seeking to bring surveys with </w:t>
            </w:r>
            <w:r w:rsidR="00E24B74">
              <w:rPr>
                <w:rFonts w:ascii="Arial" w:eastAsia="Arial" w:hAnsi="Arial" w:cs="Arial"/>
                <w:sz w:val="24"/>
                <w:szCs w:val="24"/>
              </w:rPr>
              <w:t xml:space="preserve">Individuals </w:t>
            </w:r>
            <w:r w:rsidRPr="33B14D4A">
              <w:rPr>
                <w:rFonts w:ascii="Arial" w:eastAsia="Arial" w:hAnsi="Arial" w:cs="Arial"/>
                <w:sz w:val="24"/>
                <w:szCs w:val="24"/>
              </w:rPr>
              <w:t>into one contract to provide a specific focus on</w:t>
            </w:r>
            <w:r w:rsidR="00E24B74">
              <w:rPr>
                <w:rFonts w:ascii="Arial" w:eastAsia="Arial" w:hAnsi="Arial" w:cs="Arial"/>
                <w:sz w:val="24"/>
                <w:szCs w:val="24"/>
              </w:rPr>
              <w:t xml:space="preserve"> Individual’s</w:t>
            </w:r>
            <w:r w:rsidRPr="33B14D4A">
              <w:rPr>
                <w:rFonts w:ascii="Arial" w:eastAsia="Arial" w:hAnsi="Arial" w:cs="Arial"/>
                <w:sz w:val="24"/>
                <w:szCs w:val="24"/>
              </w:rPr>
              <w:t xml:space="preserve"> experiences with HMRC. This will require contracting an external research agency to conduct the research. Capturing </w:t>
            </w:r>
            <w:r w:rsidR="00EF4D2A">
              <w:rPr>
                <w:rFonts w:ascii="Arial" w:eastAsia="Arial" w:hAnsi="Arial" w:cs="Arial"/>
                <w:sz w:val="24"/>
                <w:szCs w:val="24"/>
              </w:rPr>
              <w:t>individual</w:t>
            </w:r>
            <w:r w:rsidRPr="33B14D4A">
              <w:rPr>
                <w:rFonts w:ascii="Arial" w:eastAsia="Arial" w:hAnsi="Arial" w:cs="Arial"/>
                <w:sz w:val="24"/>
                <w:szCs w:val="24"/>
              </w:rPr>
              <w:t xml:space="preserve">s’ perceptions of HMRC’s reputation, informs tailored communication approaches that support HMRC’s vision to be a trusted, modern tax and customs department. These ongoing needs can only be met via a large-scale survey. The </w:t>
            </w:r>
            <w:r w:rsidR="006912EC">
              <w:rPr>
                <w:rFonts w:ascii="Arial" w:eastAsia="Arial" w:hAnsi="Arial" w:cs="Arial"/>
                <w:sz w:val="24"/>
                <w:szCs w:val="24"/>
              </w:rPr>
              <w:t xml:space="preserve">Individuals, Perceptions and Customer Experience </w:t>
            </w:r>
            <w:r w:rsidRPr="33B14D4A">
              <w:rPr>
                <w:rFonts w:ascii="Arial" w:eastAsia="Arial" w:hAnsi="Arial" w:cs="Arial"/>
                <w:sz w:val="24"/>
                <w:szCs w:val="24"/>
              </w:rPr>
              <w:t xml:space="preserve">research offers unique insight into how HMRC is viewed as an organisation, by providing a customer experience perspective and tracking reputational factors (fairness, trust, competence) over the previous 12-months. Including qualitative research will develop our understanding of what lies behind customers’ ratings to provide more specific evidence on where we should focus efforts to improve performance. The survey results are reviewed at high-level internal forums, such as ExCom and the Customer Experience Committee to provide assurance on the impact of departmental decisions on customer experience and direction of travel. They also inform HMRC’s communications strategy which supports HMRC’s operational focus and service transformation. Other means would not be viable to achieve this function. Surveys with </w:t>
            </w:r>
            <w:r w:rsidR="00500306">
              <w:rPr>
                <w:rFonts w:ascii="Arial" w:eastAsia="Arial" w:hAnsi="Arial" w:cs="Arial"/>
                <w:sz w:val="24"/>
                <w:szCs w:val="24"/>
              </w:rPr>
              <w:t xml:space="preserve">Individuals </w:t>
            </w:r>
            <w:r w:rsidRPr="33B14D4A">
              <w:rPr>
                <w:rFonts w:ascii="Arial" w:eastAsia="Arial" w:hAnsi="Arial" w:cs="Arial"/>
                <w:sz w:val="24"/>
                <w:szCs w:val="24"/>
              </w:rPr>
              <w:t xml:space="preserve">provide a robust source of customer experience and perception data for not available through HMRC customer data, other research projects or from transactional </w:t>
            </w:r>
            <w:r w:rsidRPr="33B14D4A">
              <w:rPr>
                <w:rFonts w:ascii="Arial" w:eastAsia="Arial" w:hAnsi="Arial" w:cs="Arial"/>
                <w:sz w:val="24"/>
                <w:szCs w:val="24"/>
              </w:rPr>
              <w:lastRenderedPageBreak/>
              <w:t>exit surveys. The robust methodological approach is essential to enable annual external reporting of trends.</w:t>
            </w:r>
          </w:p>
          <w:p w14:paraId="230FBF87" w14:textId="2E335D22" w:rsidR="007B591E" w:rsidRPr="00FD46E4" w:rsidRDefault="007B591E" w:rsidP="33B14D4A">
            <w:pPr>
              <w:rPr>
                <w:rFonts w:ascii="Arial" w:eastAsia="Arial" w:hAnsi="Arial" w:cs="Arial"/>
                <w:sz w:val="24"/>
                <w:szCs w:val="24"/>
              </w:rPr>
            </w:pPr>
          </w:p>
          <w:p w14:paraId="0388B8F2" w14:textId="735128C7" w:rsidR="007B591E" w:rsidRPr="00FD46E4" w:rsidRDefault="007B591E" w:rsidP="33B14D4A">
            <w:pPr>
              <w:rPr>
                <w:rFonts w:ascii="Arial" w:eastAsia="Arial" w:hAnsi="Arial" w:cs="Arial"/>
                <w:i/>
                <w:iCs/>
                <w:sz w:val="24"/>
                <w:szCs w:val="24"/>
              </w:rPr>
            </w:pPr>
            <w:r w:rsidRPr="33B14D4A">
              <w:rPr>
                <w:rFonts w:ascii="Arial" w:eastAsia="Arial" w:hAnsi="Arial" w:cs="Arial"/>
                <w:sz w:val="24"/>
                <w:szCs w:val="24"/>
              </w:rPr>
              <w:t>HMRC will commission a research contractor to undertake the survey.</w:t>
            </w:r>
            <w:r w:rsidR="00226F62">
              <w:t xml:space="preserve"> </w:t>
            </w:r>
            <w:r w:rsidR="00226F62" w:rsidRPr="00226F62">
              <w:rPr>
                <w:rFonts w:ascii="Arial" w:eastAsia="Arial" w:hAnsi="Arial" w:cs="Arial"/>
                <w:sz w:val="24"/>
                <w:szCs w:val="24"/>
              </w:rPr>
              <w:t>The data will include the names, contact details, employment status, income source, number of adults in household, parent/guardian of children in household, highest level of education, marital status, household tenure, internet access and postcode of individuals.</w:t>
            </w:r>
            <w:r w:rsidRPr="33B14D4A">
              <w:rPr>
                <w:rFonts w:ascii="Arial" w:eastAsia="Arial" w:hAnsi="Arial" w:cs="Arial"/>
                <w:sz w:val="24"/>
                <w:szCs w:val="24"/>
              </w:rPr>
              <w:t xml:space="preserve"> This will be stored on a secure Controlled Access Folder (CAF) only accessible to those with a business need. It will be transferred to the contracted research agency via SDES by the KAI research team. All data movement requests will be submitted and approved by the data guardian prior to transfer. A data security plan will be completed and approved. Confidentiality agreements will be signed by all research contractor employees who work on the project. The contractor will send an advance letter to the sample of </w:t>
            </w:r>
            <w:r w:rsidR="00D458BC">
              <w:rPr>
                <w:rFonts w:ascii="Arial" w:eastAsia="Arial" w:hAnsi="Arial" w:cs="Arial"/>
                <w:sz w:val="24"/>
                <w:szCs w:val="24"/>
              </w:rPr>
              <w:t xml:space="preserve">individuals </w:t>
            </w:r>
            <w:r w:rsidRPr="33B14D4A">
              <w:rPr>
                <w:rFonts w:ascii="Arial" w:eastAsia="Arial" w:hAnsi="Arial" w:cs="Arial"/>
                <w:sz w:val="24"/>
                <w:szCs w:val="24"/>
              </w:rPr>
              <w:t xml:space="preserve">to provide a brief outline of the project, the aim, how they were selected and details of how and when they can expect to be contacted. It will also include information on confidentiality and information use, a link to the Fair Processing </w:t>
            </w:r>
            <w:proofErr w:type="gramStart"/>
            <w:r w:rsidRPr="33B14D4A">
              <w:rPr>
                <w:rFonts w:ascii="Arial" w:eastAsia="Arial" w:hAnsi="Arial" w:cs="Arial"/>
                <w:sz w:val="24"/>
                <w:szCs w:val="24"/>
              </w:rPr>
              <w:t>note</w:t>
            </w:r>
            <w:proofErr w:type="gramEnd"/>
            <w:r w:rsidRPr="33B14D4A">
              <w:rPr>
                <w:rFonts w:ascii="Arial" w:eastAsia="Arial" w:hAnsi="Arial" w:cs="Arial"/>
                <w:sz w:val="24"/>
                <w:szCs w:val="24"/>
              </w:rPr>
              <w:t xml:space="preserve"> and an explanation of how to get further information including HMRC and contractor details. It will include details of how </w:t>
            </w:r>
            <w:r w:rsidR="002F5D7D">
              <w:rPr>
                <w:rFonts w:ascii="Arial" w:eastAsia="Arial" w:hAnsi="Arial" w:cs="Arial"/>
                <w:sz w:val="24"/>
                <w:szCs w:val="24"/>
              </w:rPr>
              <w:t>individuals</w:t>
            </w:r>
            <w:r w:rsidRPr="33B14D4A">
              <w:rPr>
                <w:rFonts w:ascii="Arial" w:eastAsia="Arial" w:hAnsi="Arial" w:cs="Arial"/>
                <w:sz w:val="24"/>
                <w:szCs w:val="24"/>
              </w:rPr>
              <w:t xml:space="preserve"> can request to not be contacted further in relation to the research. Participation is voluntary and respondents can withdraw at any time during the rese arch. The data will be reviewed by the KAI research team 12 months after completion of the project, and if it is no longer required, will be deleted. The contracted research team will provide details of their data practices and should </w:t>
            </w:r>
            <w:proofErr w:type="gramStart"/>
            <w:r w:rsidRPr="33B14D4A">
              <w:rPr>
                <w:rFonts w:ascii="Arial" w:eastAsia="Arial" w:hAnsi="Arial" w:cs="Arial"/>
                <w:sz w:val="24"/>
                <w:szCs w:val="24"/>
              </w:rPr>
              <w:t>be GDPR compliant at all times</w:t>
            </w:r>
            <w:proofErr w:type="gramEnd"/>
            <w:r w:rsidRPr="33B14D4A">
              <w:rPr>
                <w:rFonts w:ascii="Arial" w:eastAsia="Arial" w:hAnsi="Arial" w:cs="Arial"/>
                <w:sz w:val="24"/>
                <w:szCs w:val="24"/>
              </w:rPr>
              <w:t>- they will agree to non-disclosure as part of their contract with HMRC.</w:t>
            </w:r>
          </w:p>
          <w:p w14:paraId="66584911" w14:textId="77777777" w:rsidR="007B591E" w:rsidRPr="00FD46E4" w:rsidRDefault="007B591E" w:rsidP="33B14D4A">
            <w:pPr>
              <w:rPr>
                <w:rFonts w:ascii="Arial" w:eastAsia="Arial" w:hAnsi="Arial" w:cs="Arial"/>
                <w:i/>
                <w:iCs/>
                <w:sz w:val="24"/>
                <w:szCs w:val="24"/>
              </w:rPr>
            </w:pPr>
          </w:p>
          <w:p w14:paraId="3A4BC161" w14:textId="67BD6065" w:rsidR="00931E0F" w:rsidRPr="00FD46E4" w:rsidRDefault="00931E0F">
            <w:pPr>
              <w:rPr>
                <w:rFonts w:ascii="Arial" w:eastAsia="Arial" w:hAnsi="Arial" w:cs="Arial"/>
                <w:sz w:val="24"/>
                <w:szCs w:val="24"/>
              </w:rPr>
            </w:pPr>
          </w:p>
        </w:tc>
      </w:tr>
      <w:tr w:rsidR="00931E0F" w14:paraId="6825D177" w14:textId="77777777" w:rsidTr="33B14D4A">
        <w:trPr>
          <w:trHeight w:val="1400"/>
        </w:trPr>
        <w:tc>
          <w:tcPr>
            <w:tcW w:w="2263" w:type="dxa"/>
            <w:shd w:val="clear" w:color="auto" w:fill="auto"/>
          </w:tcPr>
          <w:p w14:paraId="36F9ED72" w14:textId="77777777" w:rsidR="00931E0F" w:rsidRDefault="00F71315">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3D0046EB" w14:textId="5DDB5416" w:rsidR="00FD46E4" w:rsidRPr="00FD46E4" w:rsidRDefault="00FD46E4" w:rsidP="33B14D4A">
            <w:pPr>
              <w:rPr>
                <w:rFonts w:ascii="Arial" w:eastAsia="Arial" w:hAnsi="Arial" w:cs="Arial"/>
                <w:sz w:val="24"/>
                <w:szCs w:val="24"/>
              </w:rPr>
            </w:pPr>
            <w:r w:rsidRPr="33B14D4A">
              <w:rPr>
                <w:rFonts w:ascii="Arial" w:eastAsia="Arial" w:hAnsi="Arial" w:cs="Arial"/>
                <w:sz w:val="24"/>
                <w:szCs w:val="24"/>
              </w:rPr>
              <w:t xml:space="preserve">Data revealing racial or ethnic origin; Basic personal identifiers; </w:t>
            </w:r>
            <w:r w:rsidR="001C412D">
              <w:rPr>
                <w:rFonts w:ascii="Arial" w:eastAsia="Arial" w:hAnsi="Arial" w:cs="Arial"/>
                <w:sz w:val="24"/>
                <w:szCs w:val="24"/>
              </w:rPr>
              <w:t xml:space="preserve">Data revealing </w:t>
            </w:r>
            <w:r w:rsidR="002B75BB">
              <w:rPr>
                <w:rFonts w:ascii="Arial" w:eastAsia="Arial" w:hAnsi="Arial" w:cs="Arial"/>
                <w:sz w:val="24"/>
                <w:szCs w:val="24"/>
              </w:rPr>
              <w:t xml:space="preserve">disability; </w:t>
            </w:r>
            <w:r w:rsidRPr="33B14D4A">
              <w:rPr>
                <w:rFonts w:ascii="Arial" w:eastAsia="Arial" w:hAnsi="Arial" w:cs="Arial"/>
                <w:sz w:val="24"/>
                <w:szCs w:val="24"/>
              </w:rPr>
              <w:t>Other = Employment status</w:t>
            </w:r>
            <w:r w:rsidR="00B200E7">
              <w:rPr>
                <w:rFonts w:ascii="Arial" w:eastAsia="Arial" w:hAnsi="Arial" w:cs="Arial"/>
                <w:sz w:val="24"/>
                <w:szCs w:val="24"/>
              </w:rPr>
              <w:t xml:space="preserve">. </w:t>
            </w:r>
            <w:r w:rsidRPr="33B14D4A">
              <w:rPr>
                <w:rFonts w:ascii="Arial" w:eastAsia="Arial" w:hAnsi="Arial" w:cs="Arial"/>
                <w:sz w:val="24"/>
                <w:szCs w:val="24"/>
              </w:rPr>
              <w:t xml:space="preserve">Special Category Data- ethnicity </w:t>
            </w:r>
            <w:r w:rsidR="002B75BB">
              <w:rPr>
                <w:rFonts w:ascii="Arial" w:eastAsia="Arial" w:hAnsi="Arial" w:cs="Arial"/>
                <w:sz w:val="24"/>
                <w:szCs w:val="24"/>
              </w:rPr>
              <w:t xml:space="preserve">and disability </w:t>
            </w:r>
            <w:r w:rsidRPr="33B14D4A">
              <w:rPr>
                <w:rFonts w:ascii="Arial" w:eastAsia="Arial" w:hAnsi="Arial" w:cs="Arial"/>
                <w:sz w:val="24"/>
                <w:szCs w:val="24"/>
              </w:rPr>
              <w:t xml:space="preserve">data will be collected by the contracted research agency as part of the survey. This will be aggregated before being shared with HMRC, so HMRC will not receive any personally identifiable ethnicity information. </w:t>
            </w:r>
          </w:p>
          <w:p w14:paraId="6EA8C6CC" w14:textId="77777777" w:rsidR="00FD46E4" w:rsidRPr="00FD46E4" w:rsidRDefault="00FD46E4" w:rsidP="33B14D4A">
            <w:pPr>
              <w:rPr>
                <w:rFonts w:ascii="Arial" w:eastAsia="Arial" w:hAnsi="Arial" w:cs="Arial"/>
                <w:sz w:val="24"/>
                <w:szCs w:val="24"/>
              </w:rPr>
            </w:pPr>
          </w:p>
          <w:p w14:paraId="2D170BA0" w14:textId="4D7F09B2" w:rsidR="00931E0F" w:rsidRPr="00FD46E4" w:rsidRDefault="00657F52">
            <w:pPr>
              <w:rPr>
                <w:rFonts w:ascii="Arial" w:eastAsia="Arial" w:hAnsi="Arial" w:cs="Arial"/>
                <w:sz w:val="24"/>
                <w:szCs w:val="24"/>
              </w:rPr>
            </w:pPr>
            <w:r w:rsidRPr="000C3FC4">
              <w:rPr>
                <w:rFonts w:ascii="Arial" w:eastAsia="Arial" w:hAnsi="Arial" w:cs="Arial"/>
                <w:sz w:val="24"/>
                <w:szCs w:val="24"/>
              </w:rPr>
              <w:lastRenderedPageBreak/>
              <w:t>The data will include the names, contact details, employment status, income source, number of adults in household, parent/guardian of children in household, highest level of education, marital status, household tenure, internet access and postcode of individuals. Following</w:t>
            </w:r>
            <w:r w:rsidRPr="00657F52">
              <w:rPr>
                <w:rFonts w:ascii="Arial" w:eastAsia="Arial" w:hAnsi="Arial" w:cs="Arial"/>
                <w:sz w:val="24"/>
                <w:szCs w:val="24"/>
              </w:rPr>
              <w:t xml:space="preserve"> usual procedure, a data security plan will be completed by the research agency and approved by HMRC</w:t>
            </w:r>
            <w:r w:rsidR="000C3FC4">
              <w:rPr>
                <w:rFonts w:ascii="Arial" w:eastAsia="Arial" w:hAnsi="Arial" w:cs="Arial"/>
                <w:sz w:val="24"/>
                <w:szCs w:val="24"/>
              </w:rPr>
              <w:t xml:space="preserve"> </w:t>
            </w:r>
            <w:r w:rsidRPr="00657F52">
              <w:rPr>
                <w:rFonts w:ascii="Arial" w:eastAsia="Arial" w:hAnsi="Arial" w:cs="Arial"/>
                <w:sz w:val="24"/>
                <w:szCs w:val="24"/>
              </w:rPr>
              <w:t>SIBPs. Confidentiality agreements will be signed by all research agency employees on the project team and any sub contractors who will work on the project. Any sample data stored by HMRC will be stored in a secure Controlled Access Folder (CAF) accessible only by those with a business need. The scope of the data includes two special categories of personal data: the ethnic group the respondent considers themselves to belong to and whether the respondent has a disability (‘physical or mental health condition or illness lasting, or expected to last, 12 months or more’).</w:t>
            </w:r>
          </w:p>
        </w:tc>
      </w:tr>
      <w:tr w:rsidR="00931E0F" w14:paraId="1F5A0E5F" w14:textId="77777777" w:rsidTr="33B14D4A">
        <w:trPr>
          <w:trHeight w:val="1560"/>
        </w:trPr>
        <w:tc>
          <w:tcPr>
            <w:tcW w:w="2263" w:type="dxa"/>
            <w:shd w:val="clear" w:color="auto" w:fill="auto"/>
          </w:tcPr>
          <w:p w14:paraId="0DE1A1FE" w14:textId="77777777" w:rsidR="00931E0F" w:rsidRDefault="00F71315">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14:paraId="241045FF" w14:textId="68073600" w:rsidR="00931E0F" w:rsidRDefault="00FD46E4">
            <w:pPr>
              <w:rPr>
                <w:rFonts w:ascii="Arial" w:eastAsia="Arial" w:hAnsi="Arial" w:cs="Arial"/>
                <w:sz w:val="24"/>
                <w:szCs w:val="24"/>
              </w:rPr>
            </w:pPr>
            <w:proofErr w:type="gramStart"/>
            <w:r>
              <w:rPr>
                <w:rFonts w:ascii="Arial" w:eastAsia="Arial" w:hAnsi="Arial" w:cs="Arial"/>
                <w:i/>
                <w:sz w:val="24"/>
                <w:szCs w:val="24"/>
              </w:rPr>
              <w:t>Tax Payers</w:t>
            </w:r>
            <w:proofErr w:type="gramEnd"/>
          </w:p>
        </w:tc>
      </w:tr>
      <w:tr w:rsidR="00931E0F" w14:paraId="3E6B3235" w14:textId="77777777" w:rsidTr="33B14D4A">
        <w:trPr>
          <w:trHeight w:val="1660"/>
        </w:trPr>
        <w:tc>
          <w:tcPr>
            <w:tcW w:w="2263" w:type="dxa"/>
            <w:shd w:val="clear" w:color="auto" w:fill="auto"/>
          </w:tcPr>
          <w:p w14:paraId="5CE617F8" w14:textId="77777777" w:rsidR="00931E0F" w:rsidRDefault="00F71315">
            <w:pPr>
              <w:rPr>
                <w:rFonts w:ascii="Arial" w:eastAsia="Arial" w:hAnsi="Arial" w:cs="Arial"/>
                <w:sz w:val="24"/>
                <w:szCs w:val="24"/>
              </w:rPr>
            </w:pPr>
            <w:r>
              <w:rPr>
                <w:rFonts w:ascii="Arial" w:eastAsia="Arial" w:hAnsi="Arial" w:cs="Arial"/>
                <w:sz w:val="24"/>
                <w:szCs w:val="24"/>
              </w:rPr>
              <w:t xml:space="preserve">Plan for return and destruction of the data once the Processing is </w:t>
            </w:r>
            <w:proofErr w:type="gramStart"/>
            <w:r>
              <w:rPr>
                <w:rFonts w:ascii="Arial" w:eastAsia="Arial" w:hAnsi="Arial" w:cs="Arial"/>
                <w:sz w:val="24"/>
                <w:szCs w:val="24"/>
              </w:rPr>
              <w:t>complete</w:t>
            </w:r>
            <w:proofErr w:type="gramEnd"/>
          </w:p>
          <w:p w14:paraId="02326D8C" w14:textId="77777777" w:rsidR="00931E0F" w:rsidRDefault="00F71315">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63A14F47" w14:textId="22543C6F" w:rsidR="00931E0F" w:rsidRPr="00FD46E4" w:rsidRDefault="00FD46E4">
            <w:pPr>
              <w:rPr>
                <w:rFonts w:ascii="Arial" w:eastAsia="Arial" w:hAnsi="Arial" w:cs="Arial"/>
                <w:sz w:val="24"/>
                <w:szCs w:val="24"/>
              </w:rPr>
            </w:pPr>
            <w:r w:rsidRPr="33B14D4A">
              <w:rPr>
                <w:rFonts w:ascii="Arial" w:eastAsia="Arial" w:hAnsi="Arial" w:cs="Arial"/>
                <w:sz w:val="24"/>
                <w:szCs w:val="24"/>
              </w:rPr>
              <w:t>We will determine the research contractor’s retention policy to ensure it does not exceed twelve months. Files that have not been opened for longer than twelve months should be automatically deleted to ensure data is not kept longer than required. We will request that the research contractor will provide written confirmation to HMRC of deletion of the sample files. Data collected during the fieldwork will be retained until reporting is concluded in the final year of the project, but final milestone payments will only be approved when this data is deleted.</w:t>
            </w:r>
          </w:p>
        </w:tc>
      </w:tr>
    </w:tbl>
    <w:p w14:paraId="3171FCD0" w14:textId="77777777" w:rsidR="00931E0F" w:rsidRDefault="00931E0F">
      <w:pPr>
        <w:rPr>
          <w:rFonts w:ascii="Arial" w:eastAsia="Arial" w:hAnsi="Arial" w:cs="Arial"/>
          <w:b/>
          <w:sz w:val="24"/>
          <w:szCs w:val="24"/>
        </w:rPr>
      </w:pPr>
    </w:p>
    <w:p w14:paraId="7CFC7E11" w14:textId="23AD03E3" w:rsidR="00931E0F" w:rsidRDefault="00931E0F">
      <w:pPr>
        <w:rPr>
          <w:rFonts w:ascii="Arial" w:eastAsia="Arial" w:hAnsi="Arial" w:cs="Arial"/>
          <w:b/>
          <w:sz w:val="24"/>
          <w:szCs w:val="24"/>
        </w:rPr>
      </w:pPr>
    </w:p>
    <w:sectPr w:rsidR="00931E0F">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43AA2" w14:textId="77777777" w:rsidR="007B6EBA" w:rsidRDefault="007B6EBA">
      <w:pPr>
        <w:spacing w:after="0" w:line="240" w:lineRule="auto"/>
      </w:pPr>
      <w:r>
        <w:separator/>
      </w:r>
    </w:p>
  </w:endnote>
  <w:endnote w:type="continuationSeparator" w:id="0">
    <w:p w14:paraId="509ACDAB" w14:textId="77777777" w:rsidR="007B6EBA" w:rsidRDefault="007B6EBA">
      <w:pPr>
        <w:spacing w:after="0" w:line="240" w:lineRule="auto"/>
      </w:pPr>
      <w:r>
        <w:continuationSeparator/>
      </w:r>
    </w:p>
  </w:endnote>
  <w:endnote w:type="continuationNotice" w:id="1">
    <w:p w14:paraId="34BD90C3" w14:textId="77777777" w:rsidR="007B6EBA" w:rsidRDefault="007B6E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29484" w14:textId="77777777" w:rsidR="005804DD" w:rsidRDefault="005804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3E276" w14:textId="6DC11716" w:rsidR="00931E0F" w:rsidRDefault="002E1BDC">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5" behindDoc="0" locked="0" layoutInCell="0" allowOverlap="1" wp14:anchorId="239F949D" wp14:editId="48FBE85B">
              <wp:simplePos x="0" y="0"/>
              <wp:positionH relativeFrom="page">
                <wp:posOffset>0</wp:posOffset>
              </wp:positionH>
              <wp:positionV relativeFrom="page">
                <wp:posOffset>10227945</wp:posOffset>
              </wp:positionV>
              <wp:extent cx="7560310" cy="273050"/>
              <wp:effectExtent l="0" t="0" r="0" b="12700"/>
              <wp:wrapNone/>
              <wp:docPr id="2" name="MSIPCM9ed24a6b8c3cf593eba6536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79472F" w14:textId="61D6260D" w:rsidR="002E1BDC" w:rsidRPr="002E1BDC" w:rsidRDefault="002E1BDC" w:rsidP="002E1BDC">
                          <w:pPr>
                            <w:spacing w:after="0"/>
                            <w:jc w:val="center"/>
                            <w:rPr>
                              <w:color w:val="000000"/>
                              <w:sz w:val="20"/>
                            </w:rPr>
                          </w:pPr>
                          <w:r w:rsidRPr="002E1BDC">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39F949D" id="_x0000_t202" coordsize="21600,21600" o:spt="202" path="m,l,21600r21600,l21600,xe">
              <v:stroke joinstyle="miter"/>
              <v:path gradientshapeok="t" o:connecttype="rect"/>
            </v:shapetype>
            <v:shape id="MSIPCM9ed24a6b8c3cf593eba6536b"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2579472F" w14:textId="61D6260D" w:rsidR="002E1BDC" w:rsidRPr="002E1BDC" w:rsidRDefault="002E1BDC" w:rsidP="002E1BDC">
                    <w:pPr>
                      <w:spacing w:after="0"/>
                      <w:jc w:val="center"/>
                      <w:rPr>
                        <w:color w:val="000000"/>
                        <w:sz w:val="20"/>
                      </w:rPr>
                    </w:pPr>
                    <w:r w:rsidRPr="002E1BDC">
                      <w:rPr>
                        <w:color w:val="000000"/>
                        <w:sz w:val="20"/>
                      </w:rPr>
                      <w:t>OFFICIAL</w:t>
                    </w:r>
                  </w:p>
                </w:txbxContent>
              </v:textbox>
              <w10:wrap anchorx="page" anchory="page"/>
            </v:shape>
          </w:pict>
        </mc:Fallback>
      </mc:AlternateContent>
    </w:r>
    <w:r w:rsidR="00F71315">
      <w:rPr>
        <w:rFonts w:ascii="Arial" w:eastAsia="Arial" w:hAnsi="Arial" w:cs="Arial"/>
        <w:noProof/>
        <w:sz w:val="20"/>
        <w:szCs w:val="20"/>
      </w:rPr>
      <mc:AlternateContent>
        <mc:Choice Requires="wps">
          <w:drawing>
            <wp:anchor distT="0" distB="0" distL="114300" distR="114300" simplePos="0" relativeHeight="251658241" behindDoc="0" locked="0" layoutInCell="0" allowOverlap="1" wp14:anchorId="684DB1C9" wp14:editId="170F40F2">
              <wp:simplePos x="0" y="0"/>
              <wp:positionH relativeFrom="page">
                <wp:posOffset>0</wp:posOffset>
              </wp:positionH>
              <wp:positionV relativeFrom="page">
                <wp:posOffset>10227945</wp:posOffset>
              </wp:positionV>
              <wp:extent cx="7560310" cy="273050"/>
              <wp:effectExtent l="0" t="0" r="0" b="12700"/>
              <wp:wrapNone/>
              <wp:docPr id="1" name="Text Box 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A6B6257" w14:textId="00B69145" w:rsidR="00F71315" w:rsidRPr="00F71315" w:rsidRDefault="00F71315" w:rsidP="00F71315">
                          <w:pPr>
                            <w:spacing w:after="0"/>
                            <w:jc w:val="center"/>
                            <w:rPr>
                              <w:color w:val="000000"/>
                              <w:sz w:val="20"/>
                            </w:rPr>
                          </w:pPr>
                          <w:r w:rsidRPr="00F71315">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684DB1C9" id="Text Box 1" o:spid="_x0000_s1027" type="#_x0000_t202" alt="{&quot;HashCode&quot;:-1264847310,&quot;Height&quot;:841.0,&quot;Width&quot;:595.0,&quot;Placement&quot;:&quot;Footer&quot;,&quot;Index&quot;:&quot;Primary&quot;,&quot;Section&quot;:1,&quot;Top&quot;:0.0,&quot;Left&quot;:0.0}" style="position:absolute;margin-left:0;margin-top:805.3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1A6B6257" w14:textId="00B69145" w:rsidR="00F71315" w:rsidRPr="00F71315" w:rsidRDefault="00F71315" w:rsidP="00F71315">
                    <w:pPr>
                      <w:spacing w:after="0"/>
                      <w:jc w:val="center"/>
                      <w:rPr>
                        <w:color w:val="000000"/>
                        <w:sz w:val="20"/>
                      </w:rPr>
                    </w:pPr>
                    <w:r w:rsidRPr="00F71315">
                      <w:rPr>
                        <w:color w:val="000000"/>
                        <w:sz w:val="20"/>
                      </w:rPr>
                      <w:t>OFFICIAL</w:t>
                    </w:r>
                  </w:p>
                </w:txbxContent>
              </v:textbox>
              <w10:wrap anchorx="page" anchory="page"/>
            </v:shape>
          </w:pict>
        </mc:Fallback>
      </mc:AlternateContent>
    </w:r>
    <w:r w:rsidR="00F71315">
      <w:rPr>
        <w:rFonts w:ascii="Arial" w:eastAsia="Arial" w:hAnsi="Arial" w:cs="Arial"/>
        <w:sz w:val="20"/>
        <w:szCs w:val="20"/>
      </w:rPr>
      <w:t xml:space="preserve">RM6126 - Research &amp; Insights DPS                                           </w:t>
    </w:r>
  </w:p>
  <w:p w14:paraId="75537BE4" w14:textId="77777777" w:rsidR="00931E0F" w:rsidRDefault="00F713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E32DD">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1EC4CE6B" w14:textId="77777777" w:rsidR="00931E0F" w:rsidRDefault="00F71315">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E0C6" w14:textId="77777777" w:rsidR="00931E0F" w:rsidRDefault="00F7131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29C9FFB2" w14:textId="77777777" w:rsidR="00931E0F" w:rsidRDefault="00F713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000000">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45631B91" w14:textId="77777777" w:rsidR="00931E0F" w:rsidRDefault="00F71315">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BD1C5" w14:textId="77777777" w:rsidR="007B6EBA" w:rsidRDefault="007B6EBA">
      <w:pPr>
        <w:spacing w:after="0" w:line="240" w:lineRule="auto"/>
      </w:pPr>
      <w:r>
        <w:separator/>
      </w:r>
    </w:p>
  </w:footnote>
  <w:footnote w:type="continuationSeparator" w:id="0">
    <w:p w14:paraId="3BAEDE18" w14:textId="77777777" w:rsidR="007B6EBA" w:rsidRDefault="007B6EBA">
      <w:pPr>
        <w:spacing w:after="0" w:line="240" w:lineRule="auto"/>
      </w:pPr>
      <w:r>
        <w:continuationSeparator/>
      </w:r>
    </w:p>
  </w:footnote>
  <w:footnote w:type="continuationNotice" w:id="1">
    <w:p w14:paraId="79E66FDC" w14:textId="77777777" w:rsidR="007B6EBA" w:rsidRDefault="007B6E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3005" w14:textId="77777777" w:rsidR="005804DD" w:rsidRDefault="005804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535C0" w14:textId="77777777" w:rsidR="00931E0F" w:rsidRDefault="00F7131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A8BB390" w14:textId="77777777" w:rsidR="00931E0F" w:rsidRDefault="00F713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1881A" w14:textId="77777777" w:rsidR="00931E0F" w:rsidRDefault="00F71315">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056A8D69" wp14:editId="63BF9D61">
          <wp:simplePos x="0" y="0"/>
          <wp:positionH relativeFrom="column">
            <wp:posOffset>5714365</wp:posOffset>
          </wp:positionH>
          <wp:positionV relativeFrom="paragraph">
            <wp:posOffset>-13331</wp:posOffset>
          </wp:positionV>
          <wp:extent cx="849085" cy="685627"/>
          <wp:effectExtent l="0" t="0" r="0" b="0"/>
          <wp:wrapNone/>
          <wp:docPr id="4" name="Picture 4"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37A5B"/>
    <w:multiLevelType w:val="multilevel"/>
    <w:tmpl w:val="B5F6424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A265C20"/>
    <w:multiLevelType w:val="multilevel"/>
    <w:tmpl w:val="044885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D821B00"/>
    <w:multiLevelType w:val="multilevel"/>
    <w:tmpl w:val="F95281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3E516A0A"/>
    <w:multiLevelType w:val="multilevel"/>
    <w:tmpl w:val="8E5AA1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43D44BCB"/>
    <w:multiLevelType w:val="multilevel"/>
    <w:tmpl w:val="BFD2926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8EA01B7"/>
    <w:multiLevelType w:val="multilevel"/>
    <w:tmpl w:val="D74AA9E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5AC624F5"/>
    <w:multiLevelType w:val="multilevel"/>
    <w:tmpl w:val="2BCA6D5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66714839"/>
    <w:multiLevelType w:val="multilevel"/>
    <w:tmpl w:val="D82466A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6D714813"/>
    <w:multiLevelType w:val="multilevel"/>
    <w:tmpl w:val="9DC04A06"/>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71483693"/>
    <w:multiLevelType w:val="multilevel"/>
    <w:tmpl w:val="D14834FC"/>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73D92952"/>
    <w:multiLevelType w:val="multilevel"/>
    <w:tmpl w:val="B9B6135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9324CDC"/>
    <w:multiLevelType w:val="multilevel"/>
    <w:tmpl w:val="9F4834E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D2018B5"/>
    <w:multiLevelType w:val="multilevel"/>
    <w:tmpl w:val="00180344"/>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774523937">
    <w:abstractNumId w:val="12"/>
  </w:num>
  <w:num w:numId="2" w16cid:durableId="1005210729">
    <w:abstractNumId w:val="9"/>
  </w:num>
  <w:num w:numId="3" w16cid:durableId="1365250457">
    <w:abstractNumId w:val="8"/>
  </w:num>
  <w:num w:numId="4" w16cid:durableId="1646397567">
    <w:abstractNumId w:val="0"/>
  </w:num>
  <w:num w:numId="5" w16cid:durableId="1981955211">
    <w:abstractNumId w:val="5"/>
  </w:num>
  <w:num w:numId="6" w16cid:durableId="1591351485">
    <w:abstractNumId w:val="10"/>
  </w:num>
  <w:num w:numId="7" w16cid:durableId="2140369237">
    <w:abstractNumId w:val="3"/>
  </w:num>
  <w:num w:numId="8" w16cid:durableId="416446436">
    <w:abstractNumId w:val="6"/>
  </w:num>
  <w:num w:numId="9" w16cid:durableId="1677197343">
    <w:abstractNumId w:val="11"/>
  </w:num>
  <w:num w:numId="10" w16cid:durableId="1881042126">
    <w:abstractNumId w:val="2"/>
  </w:num>
  <w:num w:numId="11" w16cid:durableId="1255212379">
    <w:abstractNumId w:val="7"/>
  </w:num>
  <w:num w:numId="12" w16cid:durableId="1609778474">
    <w:abstractNumId w:val="4"/>
  </w:num>
  <w:num w:numId="13" w16cid:durableId="1901498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E0F"/>
    <w:rsid w:val="000C3FC4"/>
    <w:rsid w:val="00127F5F"/>
    <w:rsid w:val="001C412D"/>
    <w:rsid w:val="001E4118"/>
    <w:rsid w:val="00226F62"/>
    <w:rsid w:val="00246975"/>
    <w:rsid w:val="00282A6F"/>
    <w:rsid w:val="002B75BB"/>
    <w:rsid w:val="002C7A19"/>
    <w:rsid w:val="002E1A4C"/>
    <w:rsid w:val="002E1BDC"/>
    <w:rsid w:val="002F5D7D"/>
    <w:rsid w:val="003140D1"/>
    <w:rsid w:val="003770E5"/>
    <w:rsid w:val="003A3DD4"/>
    <w:rsid w:val="00500306"/>
    <w:rsid w:val="005804DD"/>
    <w:rsid w:val="00592731"/>
    <w:rsid w:val="005D296F"/>
    <w:rsid w:val="00604DB8"/>
    <w:rsid w:val="00657F52"/>
    <w:rsid w:val="00690D69"/>
    <w:rsid w:val="006912EC"/>
    <w:rsid w:val="006A4ECB"/>
    <w:rsid w:val="00717A89"/>
    <w:rsid w:val="007312EB"/>
    <w:rsid w:val="00731618"/>
    <w:rsid w:val="00734157"/>
    <w:rsid w:val="007B591E"/>
    <w:rsid w:val="007B6EBA"/>
    <w:rsid w:val="00810EA3"/>
    <w:rsid w:val="008300A4"/>
    <w:rsid w:val="00843788"/>
    <w:rsid w:val="0085115C"/>
    <w:rsid w:val="008A7B1D"/>
    <w:rsid w:val="008D36A3"/>
    <w:rsid w:val="009248D3"/>
    <w:rsid w:val="009257A4"/>
    <w:rsid w:val="00931E0F"/>
    <w:rsid w:val="009428DF"/>
    <w:rsid w:val="0097187B"/>
    <w:rsid w:val="00974EBA"/>
    <w:rsid w:val="009C3BB2"/>
    <w:rsid w:val="009F2C4F"/>
    <w:rsid w:val="00A1263F"/>
    <w:rsid w:val="00A201E1"/>
    <w:rsid w:val="00A351AA"/>
    <w:rsid w:val="00A47542"/>
    <w:rsid w:val="00A7279D"/>
    <w:rsid w:val="00A856CF"/>
    <w:rsid w:val="00A907A3"/>
    <w:rsid w:val="00A95107"/>
    <w:rsid w:val="00AC5D03"/>
    <w:rsid w:val="00AE32DD"/>
    <w:rsid w:val="00B200E7"/>
    <w:rsid w:val="00B930D0"/>
    <w:rsid w:val="00BE325A"/>
    <w:rsid w:val="00CA2163"/>
    <w:rsid w:val="00CB5C1B"/>
    <w:rsid w:val="00D23310"/>
    <w:rsid w:val="00D458BC"/>
    <w:rsid w:val="00DE4E2A"/>
    <w:rsid w:val="00E24B74"/>
    <w:rsid w:val="00E96372"/>
    <w:rsid w:val="00EC2895"/>
    <w:rsid w:val="00EE51CC"/>
    <w:rsid w:val="00EF299A"/>
    <w:rsid w:val="00EF4D2A"/>
    <w:rsid w:val="00F01260"/>
    <w:rsid w:val="00F063F7"/>
    <w:rsid w:val="00F1494A"/>
    <w:rsid w:val="00F71315"/>
    <w:rsid w:val="00F77A25"/>
    <w:rsid w:val="00FB3415"/>
    <w:rsid w:val="00FD46E4"/>
    <w:rsid w:val="33B14D4A"/>
    <w:rsid w:val="3450A3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C491D"/>
  <w15:docId w15:val="{86A176C5-E6C7-4F5D-8D19-E823B1669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7B591E"/>
    <w:rPr>
      <w:color w:val="605E5C"/>
      <w:shd w:val="clear" w:color="auto" w:fill="E1DFDD"/>
    </w:rPr>
  </w:style>
  <w:style w:type="character" w:customStyle="1" w:styleId="cf01">
    <w:name w:val="cf01"/>
    <w:basedOn w:val="DefaultParagraphFont"/>
    <w:rsid w:val="009428D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2fe17e-1586-4888-a73f-0fe1768209fa" xsi:nil="true"/>
    <lcf76f155ced4ddcb4097134ff3c332f xmlns="d6c099e8-bebd-46ff-8fd3-c577d16b184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14" ma:contentTypeDescription="Create a new document." ma:contentTypeScope="" ma:versionID="60fb06a503a4bc6ee304c97459c0eb5e">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64840d0785910cc527e2fb2883809eb1"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57B6E3C1-F476-4CCB-B160-A3FCB587B547}">
  <ds:schemaRefs>
    <ds:schemaRef ds:uri="http://schemas.microsoft.com/sharepoint/v3/contenttype/forms"/>
  </ds:schemaRefs>
</ds:datastoreItem>
</file>

<file path=customXml/itemProps2.xml><?xml version="1.0" encoding="utf-8"?>
<ds:datastoreItem xmlns:ds="http://schemas.openxmlformats.org/officeDocument/2006/customXml" ds:itemID="{8A28ABE2-BE24-4D06-B1B4-096C21936F51}">
  <ds:schemaRefs>
    <ds:schemaRef ds:uri="http://schemas.microsoft.com/office/2006/metadata/properties"/>
    <ds:schemaRef ds:uri="http://schemas.microsoft.com/office/infopath/2007/PartnerControls"/>
    <ds:schemaRef ds:uri="df2fe17e-1586-4888-a73f-0fe1768209fa"/>
    <ds:schemaRef ds:uri="d6c099e8-bebd-46ff-8fd3-c577d16b1840"/>
  </ds:schemaRefs>
</ds:datastoreItem>
</file>

<file path=customXml/itemProps3.xml><?xml version="1.0" encoding="utf-8"?>
<ds:datastoreItem xmlns:ds="http://schemas.openxmlformats.org/officeDocument/2006/customXml" ds:itemID="{A9C137D5-B766-4FF8-ADE0-0D57FB4C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3408</Words>
  <Characters>19430</Characters>
  <Application>Microsoft Office Word</Application>
  <DocSecurity>0</DocSecurity>
  <Lines>161</Lines>
  <Paragraphs>45</Paragraphs>
  <ScaleCrop>false</ScaleCrop>
  <Company/>
  <LinksUpToDate>false</LinksUpToDate>
  <CharactersWithSpaces>22793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Wolfe, Hannah (CS&amp;TD KAI Operations, Strategy &amp; Transformation)</dc:creator>
  <cp:keywords/>
  <cp:lastModifiedBy>Allibhaye, Sajid (Commercial)</cp:lastModifiedBy>
  <cp:revision>7</cp:revision>
  <dcterms:created xsi:type="dcterms:W3CDTF">2024-01-31T15:44:00Z</dcterms:created>
  <dcterms:modified xsi:type="dcterms:W3CDTF">2024-06-14T12:12:00Z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2024-01-16T11:47:14Z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335d8300-f72d-4cc5-b3f9-baebe197d05b</vt:lpwstr>
  </property>
  <property fmtid="{D5CDD505-2E9C-101B-9397-08002B2CF9AE}" pid="9" name="MSIP_Label_f9af038e-07b4-4369-a678-c835687cb272_ContentBits">
    <vt:lpwstr>2</vt:lpwstr>
  </property>
  <property fmtid="{D5CDD505-2E9C-101B-9397-08002B2CF9AE}" pid="10" name="ContentTypeId">
    <vt:lpwstr>0x01010057E52A5FA27A8F488997E03D26B1F860</vt:lpwstr>
  </property>
  <property fmtid="{D5CDD505-2E9C-101B-9397-08002B2CF9AE}" pid="11" name="TaxKeyword">
    <vt:lpwstr/>
  </property>
  <property fmtid="{D5CDD505-2E9C-101B-9397-08002B2CF9AE}" pid="12" name="MediaServiceImageTags">
    <vt:lpwstr/>
  </property>
</Properties>
</file>